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67.9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3"/>
        <w:keepNext w:val="false"/>
        <w:keepLines w:val="false"/>
        <w:rPr>
          <w:rFonts w:ascii="Calibri" w:hAnsi="Calibri"/>
          <w:sz w:val="21"/>
          <w:szCs w:val="21"/>
        </w:rPr>
      </w:pPr>
      <w:bookmarkStart w:id="0" w:name="_heading=h.nk42adja7o5"/>
      <w:bookmarkEnd w:id="0"/>
      <w:r>
        <w:rPr>
          <w:rFonts w:eastAsia="Calibri" w:cs="Calibri" w:ascii="Calibri" w:hAnsi="Calibri"/>
          <w:b/>
          <w:bCs/>
          <w:sz w:val="21"/>
          <w:szCs w:val="21"/>
        </w:rPr>
        <w:t>Eddy Hignite</w:t>
      </w:r>
    </w:p>
    <w:p>
      <w:pPr>
        <w:pStyle w:val="normal1"/>
        <w:spacing w:lineRule="auto" w:line="240" w:before="240" w:after="240"/>
        <w:rPr/>
      </w:pPr>
      <w:r>
        <w:rPr>
          <w:rStyle w:val="Strong"/>
          <w:rFonts w:eastAsia="Calibri" w:cs="Calibri" w:ascii="Calibri" w:hAnsi="Calibri"/>
          <w:color w:val="666666"/>
          <w:sz w:val="20"/>
          <w:szCs w:val="20"/>
        </w:rPr>
        <w:t>Cybersecurity Analyst | OT Security Specialist | IT Manager</w:t>
      </w:r>
      <w:r>
        <w:rPr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normal1"/>
        <w:spacing w:lineRule="auto" w:line="240" w:before="240" w:after="240"/>
        <w:rPr/>
      </w:pPr>
      <w:r>
        <w:rPr>
          <w:rFonts w:eastAsia="Calibri" w:cs="Calibri" w:ascii="Calibri" w:hAnsi="Calibri"/>
          <w:sz w:val="20"/>
          <w:szCs w:val="20"/>
        </w:rPr>
        <w:t>Hoover, AL · (205) 623</w:t>
        <w:noBreakHyphen/>
        <w:t xml:space="preserve">9357 · </w:t>
      </w:r>
      <w:r>
        <w:rPr>
          <w:rFonts w:eastAsia="Calibri" w:cs="Calibri" w:ascii="Calibri" w:hAnsi="Calibri"/>
          <w:sz w:val="20"/>
          <w:szCs w:val="20"/>
        </w:rPr>
        <w:t>ehignite</w:t>
      </w:r>
      <w:r>
        <w:rPr>
          <w:rFonts w:eastAsia="Calibri" w:cs="Calibri" w:ascii="Calibri" w:hAnsi="Calibri"/>
          <w:sz w:val="20"/>
          <w:szCs w:val="20"/>
        </w:rPr>
        <w:t>@</w:t>
      </w:r>
      <w:r>
        <w:rPr>
          <w:rFonts w:eastAsia="Calibri" w:cs="Calibri" w:ascii="Calibri" w:hAnsi="Calibri"/>
          <w:sz w:val="20"/>
          <w:szCs w:val="20"/>
        </w:rPr>
        <w:t>live</w:t>
      </w:r>
      <w:r>
        <w:rPr>
          <w:rFonts w:eastAsia="Calibri" w:cs="Calibri" w:ascii="Calibri" w:hAnsi="Calibri"/>
          <w:sz w:val="20"/>
          <w:szCs w:val="20"/>
        </w:rPr>
        <w:t xml:space="preserve">.com · </w:t>
      </w:r>
      <w:hyperlink r:id="rId2">
        <w:r>
          <w:rPr>
            <w:rStyle w:val="Hyperlink"/>
            <w:rFonts w:eastAsia="Calibri" w:cs="Calibri" w:ascii="Calibri" w:hAnsi="Calibri"/>
            <w:b/>
            <w:bCs/>
            <w:sz w:val="20"/>
            <w:szCs w:val="20"/>
          </w:rPr>
          <w:t xml:space="preserve">LinkedIn </w:t>
        </w:r>
      </w:hyperlink>
      <w:r>
        <w:rPr>
          <w:rFonts w:eastAsia="Calibri" w:cs="Calibri" w:ascii="Calibri" w:hAnsi="Calibri"/>
          <w:b/>
          <w:bCs/>
          <w:color w:val="1155CC"/>
          <w:sz w:val="20"/>
          <w:szCs w:val="20"/>
          <w:u w:val="single"/>
        </w:rPr>
        <w:t>·</w:t>
      </w:r>
      <w:r>
        <w:rPr>
          <w:rFonts w:eastAsia="Calibri" w:cs="Calibri" w:ascii="Calibri" w:hAnsi="Calibri"/>
          <w:b/>
          <w:bCs/>
          <w:sz w:val="20"/>
          <w:szCs w:val="20"/>
        </w:rPr>
        <w:t xml:space="preserve"> </w:t>
      </w:r>
      <w:hyperlink r:id="rId3">
        <w:r>
          <w:rPr>
            <w:rStyle w:val="Style3"/>
            <w:rFonts w:eastAsia="Calibri" w:cs="Calibri" w:ascii="Calibri" w:hAnsi="Calibri"/>
            <w:b/>
            <w:bCs/>
            <w:color w:val="1155CC"/>
            <w:sz w:val="20"/>
            <w:szCs w:val="20"/>
            <w:u w:val="single"/>
          </w:rPr>
          <w:t>GitHub</w:t>
        </w:r>
      </w:hyperlink>
    </w:p>
    <w:p>
      <w:pPr>
        <w:pStyle w:val="normal1"/>
        <w:spacing w:lineRule="auto" w:line="240" w:before="240" w:after="24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15240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67.9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spacing w:lineRule="auto" w:line="240" w:before="240" w:after="240"/>
        <w:rPr>
          <w:rFonts w:ascii="Calibri" w:hAnsi="Calibri"/>
          <w:color w:val="666666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666666"/>
          <w:sz w:val="20"/>
          <w:szCs w:val="20"/>
        </w:rPr>
        <w:t>PROFESSIONAL SUMMARY</w:t>
      </w:r>
    </w:p>
    <w:p>
      <w:pPr>
        <w:pStyle w:val="normal1"/>
        <w:spacing w:lineRule="auto" w:line="240" w:before="240" w:after="240"/>
        <w:rPr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​</w:t>
      </w:r>
      <w:r>
        <w:rPr>
          <w:rFonts w:ascii="Calibri" w:hAnsi="Calibri"/>
          <w:color w:val="000000"/>
          <w:sz w:val="20"/>
          <w:szCs w:val="20"/>
        </w:rPr>
        <w:t>CompTIA Security+ certified cybersecurity professional with hands</w:t>
        <w:noBreakHyphen/>
        <w:t>on experience across IT and operational technology (OT). Proven ability to perform vulnerability assessments, harden embedded systems, analyze logs, and translate technical findings into repeatable operational processes. Strong frontline management background - hiring, training, and leading teams - combined with technical documentation and data</w:t>
        <w:noBreakHyphen/>
        <w:t xml:space="preserve">visualization experience. </w:t>
      </w:r>
    </w:p>
    <w:p>
      <w:pPr>
        <w:pStyle w:val="normal1"/>
        <w:spacing w:lineRule="auto" w:line="240" w:before="240" w:after="240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</w:r>
    </w:p>
    <w:p>
      <w:pPr>
        <w:pStyle w:val="normal1"/>
        <w:spacing w:lineRule="auto" w:line="240" w:before="240" w:after="240"/>
        <w:rPr>
          <w:rFonts w:ascii="Calibri" w:hAnsi="Calibri" w:eastAsia="Calibri" w:cs="Calibri"/>
          <w:color w:val="666666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666666"/>
          <w:sz w:val="20"/>
          <w:szCs w:val="20"/>
        </w:rPr>
        <w:t>CORE SKILLS</w:t>
      </w:r>
    </w:p>
    <w:p>
      <w:pPr>
        <w:pStyle w:val="BodyText"/>
        <w:spacing w:lineRule="auto" w:line="240" w:before="240" w:after="240"/>
        <w:ind w:hanging="0" w:start="0" w:end="0"/>
        <w:rPr>
          <w:rFonts w:ascii="Calibri" w:hAnsi="Calibri" w:eastAsia="Calibri" w:cs="Calibri"/>
          <w:b/>
          <w:bCs/>
          <w:color w:val="666666"/>
        </w:rPr>
      </w:pPr>
      <w:r>
        <w:rPr>
          <w:rStyle w:val="Strong"/>
          <w:rFonts w:eastAsia="Calibri" w:cs="Calibri" w:ascii="Calibri" w:hAnsi="Calibri"/>
          <w:b/>
          <w:bCs/>
          <w:color w:val="000000"/>
          <w:sz w:val="20"/>
          <w:szCs w:val="20"/>
        </w:rPr>
        <w:t>Security &amp; Tools:</w:t>
      </w: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 xml:space="preserve"> 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>Vulnerability scanning; Patch management; Endpoint protection; NIST CSF</w:t>
      </w:r>
    </w:p>
    <w:p>
      <w:pPr>
        <w:pStyle w:val="BodyText"/>
        <w:spacing w:lineRule="auto" w:line="240" w:before="240" w:after="240"/>
        <w:ind w:hanging="0" w:start="0" w:end="0"/>
        <w:rPr>
          <w:rFonts w:ascii="Calibri" w:hAnsi="Calibri" w:eastAsia="Calibri" w:cs="Calibri"/>
          <w:b/>
          <w:bCs/>
          <w:color w:val="666666"/>
        </w:rPr>
      </w:pPr>
      <w:r>
        <w:rPr>
          <w:rStyle w:val="Strong"/>
          <w:rFonts w:eastAsia="Calibri" w:cs="Calibri" w:ascii="Calibri" w:hAnsi="Calibri"/>
          <w:b/>
          <w:bCs/>
          <w:color w:val="000000"/>
          <w:sz w:val="20"/>
          <w:szCs w:val="20"/>
        </w:rPr>
        <w:t>Monitoring &amp; Analysis: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 xml:space="preserve"> SIEM/log analysis; Incident triage; Alert investigation; Log correlation</w:t>
      </w:r>
    </w:p>
    <w:p>
      <w:pPr>
        <w:pStyle w:val="BodyText"/>
        <w:spacing w:lineRule="auto" w:line="240" w:before="240" w:after="240"/>
        <w:ind w:hanging="0" w:start="0" w:end="0"/>
        <w:rPr>
          <w:rFonts w:ascii="Calibri" w:hAnsi="Calibri" w:eastAsia="Calibri" w:cs="Calibri"/>
          <w:b/>
          <w:bCs/>
          <w:color w:val="666666"/>
        </w:rPr>
      </w:pPr>
      <w:r>
        <w:rPr>
          <w:rStyle w:val="Strong"/>
          <w:rFonts w:eastAsia="Calibri" w:cs="Calibri" w:ascii="Calibri" w:hAnsi="Calibri"/>
          <w:b/>
          <w:bCs/>
          <w:color w:val="000000"/>
          <w:sz w:val="20"/>
          <w:szCs w:val="20"/>
        </w:rPr>
        <w:t>Application Security:</w:t>
      </w: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 xml:space="preserve"> 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>OWASP Top 10; Input validation; Secure coding fundamentals (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 xml:space="preserve">C, 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>C#, Python)</w:t>
      </w:r>
    </w:p>
    <w:p>
      <w:pPr>
        <w:pStyle w:val="BodyText"/>
        <w:spacing w:lineRule="auto" w:line="240" w:before="240" w:after="240"/>
        <w:ind w:hanging="0" w:start="0" w:end="0"/>
        <w:rPr>
          <w:rFonts w:ascii="Calibri" w:hAnsi="Calibri" w:eastAsia="Calibri" w:cs="Calibri"/>
          <w:b/>
          <w:bCs/>
          <w:color w:val="666666"/>
        </w:rPr>
      </w:pPr>
      <w:r>
        <w:rPr>
          <w:rStyle w:val="Strong"/>
          <w:rFonts w:eastAsia="Calibri" w:cs="Calibri" w:ascii="Calibri" w:hAnsi="Calibri"/>
          <w:b/>
          <w:bCs/>
          <w:color w:val="000000"/>
          <w:sz w:val="20"/>
          <w:szCs w:val="20"/>
        </w:rPr>
        <w:t>Data &amp; Visualization</w:t>
      </w:r>
      <w:r>
        <w:rPr>
          <w:rStyle w:val="Strong"/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>: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 xml:space="preserve"> Power BI dashboards; Excel (PivotTables, VLOOKUP); SQL</w:t>
      </w:r>
    </w:p>
    <w:p>
      <w:pPr>
        <w:pStyle w:val="BodyText"/>
        <w:spacing w:lineRule="auto" w:line="240" w:before="240" w:after="240"/>
        <w:ind w:hanging="0" w:start="0" w:end="0"/>
        <w:rPr>
          <w:rFonts w:ascii="Calibri" w:hAnsi="Calibri" w:eastAsia="Calibri" w:cs="Calibri"/>
          <w:b/>
          <w:bCs/>
          <w:color w:val="666666"/>
        </w:rPr>
      </w:pPr>
      <w:r>
        <w:rPr>
          <w:rStyle w:val="Strong"/>
          <w:rFonts w:eastAsia="Calibri" w:cs="Calibri" w:ascii="Calibri" w:hAnsi="Calibri"/>
          <w:b/>
          <w:bCs/>
          <w:color w:val="000000"/>
          <w:sz w:val="20"/>
          <w:szCs w:val="20"/>
        </w:rPr>
        <w:t>Systems &amp; Cloud: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 xml:space="preserve"> Linux/Unix; Windows; Embedded/OT systems; AWS; Azure AD</w:t>
      </w:r>
    </w:p>
    <w:p>
      <w:pPr>
        <w:pStyle w:val="BodyText"/>
        <w:spacing w:lineRule="auto" w:line="240" w:before="240" w:after="240"/>
        <w:ind w:hanging="0" w:start="0" w:end="0"/>
        <w:rPr>
          <w:rFonts w:ascii="Calibri" w:hAnsi="Calibri" w:eastAsia="Calibri" w:cs="Calibri"/>
          <w:b/>
          <w:bCs/>
          <w:color w:val="666666"/>
        </w:rPr>
      </w:pPr>
      <w:r>
        <w:rPr>
          <w:rStyle w:val="Strong"/>
          <w:rFonts w:eastAsia="Calibri" w:cs="Calibri" w:ascii="Calibri" w:hAnsi="Calibri"/>
          <w:b/>
          <w:bCs/>
          <w:color w:val="000000"/>
          <w:sz w:val="20"/>
          <w:szCs w:val="20"/>
        </w:rPr>
        <w:t>Leadership &amp; Ops: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 xml:space="preserve"> Supervision; Training &amp; onboarding; Change control; Vendor coordination</w:t>
      </w:r>
    </w:p>
    <w:p>
      <w:pPr>
        <w:pStyle w:val="normal1"/>
        <w:spacing w:lineRule="auto" w:line="240" w:before="240" w:after="240"/>
        <w:rPr>
          <w:rFonts w:ascii="Calibri" w:hAnsi="Calibri" w:eastAsia="Calibri" w:cs="Calibri"/>
          <w:b/>
          <w:bCs/>
          <w:color w:val="666666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666666"/>
          <w:sz w:val="20"/>
          <w:szCs w:val="20"/>
        </w:rPr>
      </w:r>
    </w:p>
    <w:p>
      <w:pPr>
        <w:pStyle w:val="normal1"/>
        <w:spacing w:lineRule="auto" w:line="240" w:before="240" w:after="240"/>
        <w:rPr>
          <w:rFonts w:ascii="Calibri" w:hAnsi="Calibri" w:eastAsia="Calibri" w:cs="Calibri"/>
          <w:b/>
          <w:bCs/>
          <w:color w:val="666666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666666"/>
          <w:sz w:val="20"/>
          <w:szCs w:val="20"/>
        </w:rPr>
        <w:t>PROFESSIONAL EXPERIENCE</w:t>
      </w:r>
    </w:p>
    <w:p>
      <w:pPr>
        <w:pStyle w:val="BodyText"/>
        <w:spacing w:lineRule="auto" w:line="240" w:before="240" w:after="240"/>
        <w:ind w:hanging="0" w:start="0" w:end="0"/>
        <w:rPr>
          <w:rFonts w:ascii="Calibri" w:hAnsi="Calibri" w:eastAsia="Calibri" w:cs="Calibri"/>
        </w:rPr>
      </w:pPr>
      <w:r>
        <w:rPr>
          <w:rStyle w:val="Strong"/>
          <w:rFonts w:eastAsia="Calibri" w:cs="Calibri" w:ascii="Calibri" w:hAnsi="Calibri"/>
          <w:sz w:val="20"/>
          <w:szCs w:val="20"/>
        </w:rPr>
        <w:t>AI Coder / Data Analyst (Security &amp; Logic Focus)</w:t>
      </w:r>
      <w:r>
        <w:rPr>
          <w:rFonts w:eastAsia="Calibri" w:cs="Calibri" w:ascii="Calibri" w:hAnsi="Calibri"/>
          <w:sz w:val="20"/>
          <w:szCs w:val="20"/>
        </w:rPr>
        <w:t xml:space="preserve"> — </w:t>
      </w:r>
      <w:r>
        <w:rPr>
          <w:rStyle w:val="Emphasis"/>
          <w:rFonts w:eastAsia="Calibri" w:cs="Calibri" w:ascii="Calibri" w:hAnsi="Calibri"/>
          <w:sz w:val="20"/>
          <w:szCs w:val="20"/>
        </w:rPr>
        <w:t xml:space="preserve">Alignerr AI </w:t>
      </w:r>
      <w:r>
        <w:rPr>
          <w:rStyle w:val="Emphasis"/>
          <w:rFonts w:eastAsia="Calibri" w:cs="Calibri" w:ascii="Calibri" w:hAnsi="Calibri"/>
          <w:sz w:val="20"/>
          <w:szCs w:val="20"/>
        </w:rPr>
        <w:t xml:space="preserve">and Crowdgen </w:t>
      </w:r>
      <w:r>
        <w:rPr>
          <w:rStyle w:val="Emphasis"/>
          <w:rFonts w:eastAsia="Calibri" w:cs="Calibri" w:ascii="Calibri" w:hAnsi="Calibri"/>
          <w:sz w:val="20"/>
          <w:szCs w:val="20"/>
        </w:rPr>
        <w:t>(Remote)</w:t>
      </w:r>
      <w:r>
        <w:rPr>
          <w:rFonts w:eastAsia="Calibri" w:cs="Calibri" w:ascii="Calibri" w:hAnsi="Calibri"/>
          <w:sz w:val="20"/>
          <w:szCs w:val="20"/>
        </w:rPr>
        <w:t xml:space="preserve"> </w:t>
      </w:r>
      <w:r>
        <w:rPr>
          <w:rStyle w:val="Strong"/>
          <w:rFonts w:eastAsia="Calibri" w:cs="Calibri" w:ascii="Calibri" w:hAnsi="Calibri"/>
          <w:sz w:val="20"/>
          <w:szCs w:val="20"/>
        </w:rPr>
        <w:t>Sep 2024 – Present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40" w:before="240" w:after="240"/>
        <w:ind w:hanging="283" w:start="709" w:end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Analyze and refine large datasets to train AI models; use advanced Excel and SQL to identify anomalies and logic errors.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40" w:before="240" w:after="240"/>
        <w:ind w:hanging="283" w:start="709" w:end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Build and maintain visualization reports to track model integrity; apply analytical techniques analogous to SIEM log analysis.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40" w:before="240" w:after="240"/>
        <w:ind w:hanging="283" w:start="709" w:end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Collaborate in Agile teams to improve ML workflows and secure data processing.</w:t>
      </w:r>
    </w:p>
    <w:p>
      <w:pPr>
        <w:pStyle w:val="BodyText"/>
        <w:spacing w:lineRule="auto" w:line="240" w:before="240" w:after="240"/>
        <w:ind w:hanging="0" w:start="0" w:end="0"/>
        <w:rPr>
          <w:rFonts w:ascii="Calibri" w:hAnsi="Calibri" w:eastAsia="Calibri" w:cs="Calibri"/>
        </w:rPr>
      </w:pPr>
      <w:r>
        <w:rPr>
          <w:rStyle w:val="Strong"/>
          <w:rFonts w:eastAsia="Calibri" w:cs="Calibri" w:ascii="Calibri" w:hAnsi="Calibri"/>
          <w:sz w:val="20"/>
          <w:szCs w:val="20"/>
        </w:rPr>
        <w:t xml:space="preserve">AI/ML Engineer/Software Developer | Snorkel AI | Freelance, Remote | December 2025 – </w:t>
      </w:r>
      <w:r>
        <w:rPr>
          <w:rStyle w:val="Strong"/>
          <w:rFonts w:eastAsia="Calibri" w:cs="Calibri" w:ascii="Calibri" w:hAnsi="Calibri"/>
          <w:sz w:val="20"/>
          <w:szCs w:val="20"/>
        </w:rPr>
        <w:t>June 2026</w:t>
      </w:r>
      <w:r>
        <w:rPr>
          <w:rStyle w:val="Strong"/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40" w:before="240" w:after="240"/>
        <w:ind w:hanging="283" w:start="709" w:end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AI Training and process improvement. Expert Contributor in fields of IT Security, Sales and Marketing, Business Management, and software development. </w:t>
      </w:r>
    </w:p>
    <w:p>
      <w:pPr>
        <w:pStyle w:val="BodyText"/>
        <w:spacing w:lineRule="auto" w:line="240" w:before="240" w:after="240"/>
        <w:rPr>
          <w:rFonts w:ascii="Calibri" w:hAnsi="Calibri" w:eastAsia="Calibri" w:cs="Calibri"/>
        </w:rPr>
      </w:pPr>
      <w:r>
        <w:rPr>
          <w:rStyle w:val="Strong"/>
          <w:rFonts w:eastAsia="Calibri" w:cs="Calibri" w:ascii="Calibri" w:hAnsi="Calibri"/>
          <w:sz w:val="20"/>
          <w:szCs w:val="20"/>
        </w:rPr>
        <w:t xml:space="preserve">Frontend Supervisor and Trainer </w:t>
      </w:r>
      <w:r>
        <w:rPr>
          <w:rFonts w:eastAsia="Calibri" w:cs="Calibri" w:ascii="Calibri" w:hAnsi="Calibri"/>
          <w:sz w:val="20"/>
          <w:szCs w:val="20"/>
        </w:rPr>
        <w:t xml:space="preserve"> — </w:t>
      </w:r>
      <w:r>
        <w:rPr>
          <w:rStyle w:val="Emphasis"/>
          <w:rFonts w:eastAsia="Calibri" w:cs="Calibri" w:ascii="Calibri" w:hAnsi="Calibri"/>
          <w:sz w:val="20"/>
          <w:szCs w:val="20"/>
        </w:rPr>
        <w:t>Walmart Neighborhood Market, Vestavia Hills, AL</w:t>
      </w:r>
      <w:r>
        <w:rPr>
          <w:rFonts w:eastAsia="Calibri" w:cs="Calibri" w:ascii="Calibri" w:hAnsi="Calibri"/>
          <w:sz w:val="20"/>
          <w:szCs w:val="20"/>
        </w:rPr>
        <w:t xml:space="preserve"> </w:t>
      </w:r>
      <w:r>
        <w:rPr>
          <w:rStyle w:val="Strong"/>
          <w:rFonts w:eastAsia="Calibri" w:cs="Calibri" w:ascii="Calibri" w:hAnsi="Calibri"/>
          <w:sz w:val="20"/>
          <w:szCs w:val="20"/>
        </w:rPr>
        <w:t>Nov 2022 – Dec 2024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40" w:before="240" w:after="240"/>
        <w:ind w:hanging="283" w:start="709" w:end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Supervised frontline operations for the store’s customer-facing service team, including hiring, scheduling, performance coaching, and training.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40" w:before="240" w:after="240"/>
        <w:ind w:hanging="283" w:start="709" w:end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Oversaw</w:t>
      </w:r>
      <w:r>
        <w:rPr>
          <w:rFonts w:eastAsia="Calibri" w:cs="Calibri" w:ascii="Calibri" w:hAnsi="Calibri"/>
          <w:sz w:val="20"/>
          <w:szCs w:val="20"/>
        </w:rPr>
        <w:t xml:space="preserve"> </w:t>
      </w:r>
      <w:r>
        <w:rPr>
          <w:rFonts w:eastAsia="Calibri" w:cs="Calibri" w:ascii="Calibri" w:hAnsi="Calibri"/>
          <w:sz w:val="20"/>
          <w:szCs w:val="20"/>
        </w:rPr>
        <w:t>upgrades and security updates</w:t>
      </w:r>
      <w:r>
        <w:rPr>
          <w:rFonts w:eastAsia="Calibri" w:cs="Calibri" w:ascii="Calibri" w:hAnsi="Calibri"/>
          <w:sz w:val="20"/>
          <w:szCs w:val="20"/>
        </w:rPr>
        <w:t xml:space="preserve"> 20+ embedded POS terminals and associated OT systems.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bidi w:val="0"/>
        <w:spacing w:lineRule="auto" w:line="240" w:before="240" w:after="240"/>
        <w:ind w:hanging="283" w:start="709" w:end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Led</w:t>
      </w:r>
      <w:r>
        <w:rPr>
          <w:rFonts w:eastAsia="Calibri" w:cs="Calibri" w:ascii="Calibri" w:hAnsi="Calibri"/>
          <w:sz w:val="20"/>
          <w:szCs w:val="20"/>
        </w:rPr>
        <w:t xml:space="preserve"> patch management lifecycle for store systems to minimize disruption while maintaining compliance.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40" w:before="240" w:after="240"/>
        <w:ind w:hanging="283" w:start="709" w:end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Designed and delivered recurring training on secure handling of customer data, social engineering awareness, and incident reporting procedures.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40" w:before="240" w:after="240"/>
        <w:ind w:hanging="283" w:start="709" w:end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Partnered with corporate IT and vendors to remediate vulnerabilities, manage firmware updates, and implement network segmentation to reduce attack surface.</w:t>
      </w:r>
    </w:p>
    <w:p>
      <w:pPr>
        <w:pStyle w:val="BodyText"/>
        <w:spacing w:lineRule="auto" w:line="240" w:before="240" w:after="240"/>
        <w:ind w:hanging="0" w:start="0" w:end="0"/>
        <w:rPr>
          <w:rFonts w:ascii="Calibri" w:hAnsi="Calibri" w:eastAsia="Calibri" w:cs="Calibri"/>
        </w:rPr>
      </w:pPr>
      <w:r>
        <w:rPr>
          <w:rStyle w:val="Strong"/>
          <w:rFonts w:eastAsia="Calibri" w:cs="Calibri" w:ascii="Calibri" w:hAnsi="Calibri"/>
          <w:sz w:val="20"/>
          <w:szCs w:val="20"/>
        </w:rPr>
        <w:t>Digital Specialist</w:t>
      </w:r>
      <w:r>
        <w:rPr>
          <w:rFonts w:eastAsia="Calibri" w:cs="Calibri" w:ascii="Calibri" w:hAnsi="Calibri"/>
          <w:sz w:val="20"/>
          <w:szCs w:val="20"/>
        </w:rPr>
        <w:t xml:space="preserve"> — </w:t>
      </w:r>
      <w:r>
        <w:rPr>
          <w:rStyle w:val="Emphasis"/>
          <w:rFonts w:eastAsia="Calibri" w:cs="Calibri" w:ascii="Calibri" w:hAnsi="Calibri"/>
          <w:sz w:val="20"/>
          <w:szCs w:val="20"/>
        </w:rPr>
        <w:t>Terminix Pest Control, Memphis, TN</w:t>
      </w:r>
      <w:r>
        <w:rPr>
          <w:rFonts w:eastAsia="Calibri" w:cs="Calibri" w:ascii="Calibri" w:hAnsi="Calibri"/>
          <w:sz w:val="20"/>
          <w:szCs w:val="20"/>
        </w:rPr>
        <w:t xml:space="preserve"> </w:t>
      </w:r>
      <w:r>
        <w:rPr>
          <w:rStyle w:val="Strong"/>
          <w:rFonts w:eastAsia="Calibri" w:cs="Calibri" w:ascii="Calibri" w:hAnsi="Calibri"/>
          <w:sz w:val="20"/>
          <w:szCs w:val="20"/>
        </w:rPr>
        <w:t>Dec 2013 – Dec 2017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lineRule="auto" w:line="240" w:before="240" w:after="240"/>
        <w:ind w:hanging="283" w:start="709" w:end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Authored and deployed company-wide training models and digital scripts for secure </w:t>
      </w:r>
      <w:r>
        <w:rPr>
          <w:rFonts w:eastAsia="Calibri" w:cs="Calibri" w:ascii="Calibri" w:hAnsi="Calibri"/>
          <w:sz w:val="20"/>
          <w:szCs w:val="20"/>
        </w:rPr>
        <w:t>sales and</w:t>
      </w:r>
      <w:r>
        <w:rPr>
          <w:rFonts w:eastAsia="Calibri" w:cs="Calibri" w:ascii="Calibri" w:hAnsi="Calibri"/>
          <w:sz w:val="20"/>
          <w:szCs w:val="20"/>
        </w:rPr>
        <w:t xml:space="preserve"> customer </w:t>
      </w:r>
      <w:r>
        <w:rPr>
          <w:rFonts w:eastAsia="Calibri" w:cs="Calibri" w:ascii="Calibri" w:hAnsi="Calibri"/>
          <w:sz w:val="20"/>
          <w:szCs w:val="20"/>
        </w:rPr>
        <w:t>service</w:t>
      </w:r>
      <w:r>
        <w:rPr>
          <w:rFonts w:eastAsia="Calibri" w:cs="Calibri" w:ascii="Calibri" w:hAnsi="Calibri"/>
          <w:sz w:val="20"/>
          <w:szCs w:val="20"/>
        </w:rPr>
        <w:t>.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lineRule="auto" w:line="240" w:before="240" w:after="240"/>
        <w:ind w:hanging="283" w:start="709" w:end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Awarded Top Performer (4 consecutive years) for </w:t>
      </w:r>
      <w:r>
        <w:rPr>
          <w:rFonts w:eastAsia="Calibri" w:cs="Calibri" w:ascii="Calibri" w:hAnsi="Calibri"/>
          <w:sz w:val="20"/>
          <w:szCs w:val="20"/>
        </w:rPr>
        <w:t xml:space="preserve">sales, retention, </w:t>
      </w:r>
      <w:r>
        <w:rPr>
          <w:rFonts w:eastAsia="Calibri" w:cs="Calibri" w:ascii="Calibri" w:hAnsi="Calibri"/>
          <w:sz w:val="20"/>
          <w:szCs w:val="20"/>
        </w:rPr>
        <w:t>process improvement and customer satisfaction across four national contact centers.</w:t>
      </w:r>
    </w:p>
    <w:p>
      <w:pPr>
        <w:pStyle w:val="normal1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1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666666"/>
          <w:sz w:val="20"/>
          <w:szCs w:val="20"/>
        </w:rPr>
        <w:t>SELECTED PROJECTS</w:t>
      </w:r>
    </w:p>
    <w:p>
      <w:pPr>
        <w:pStyle w:val="BodyText"/>
        <w:spacing w:lineRule="auto" w:line="240" w:before="240" w:after="240"/>
        <w:ind w:hanging="0" w:start="0" w:end="0"/>
        <w:rPr>
          <w:color w:val="000000"/>
        </w:rPr>
      </w:pPr>
      <w:r>
        <w:rPr>
          <w:rStyle w:val="Strong"/>
          <w:rFonts w:eastAsia="Calibri" w:cs="Calibri" w:ascii="Calibri" w:hAnsi="Calibri"/>
          <w:color w:val="000000"/>
          <w:sz w:val="20"/>
          <w:szCs w:val="20"/>
        </w:rPr>
        <w:t>Lux Cloud Gaming (AWS / Linux)</w:t>
      </w: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 xml:space="preserve"> </w:t>
      </w: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>-</w:t>
      </w: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 xml:space="preserve"> C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>onfigured and secured Linux VMs on AWS; implemented network security groups to restrict traffic.</w:t>
      </w:r>
    </w:p>
    <w:p>
      <w:pPr>
        <w:pStyle w:val="BodyText"/>
        <w:spacing w:lineRule="auto" w:line="240" w:before="240" w:after="240"/>
        <w:ind w:hanging="0" w:start="0" w:end="0"/>
        <w:rPr>
          <w:color w:val="000000"/>
        </w:rPr>
      </w:pPr>
      <w:r>
        <w:rPr>
          <w:rStyle w:val="Strong"/>
          <w:rFonts w:eastAsia="Calibri" w:cs="Calibri" w:ascii="Calibri" w:hAnsi="Calibri"/>
          <w:color w:val="000000"/>
          <w:sz w:val="20"/>
          <w:szCs w:val="20"/>
        </w:rPr>
        <w:t>Advanced FAQ Ticketing System (C# / .NET / SQL)</w:t>
      </w: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 xml:space="preserve"> - 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>Developed a secure full</w:t>
        <w:noBreakHyphen/>
        <w:t>stack application with input sanitization to prevent SQL Injection and XSS; reduced average ticket response time by 30%.</w:t>
      </w:r>
    </w:p>
    <w:p>
      <w:pPr>
        <w:pStyle w:val="BodyText"/>
        <w:spacing w:lineRule="auto" w:line="240" w:before="240" w:after="240"/>
        <w:ind w:hanging="0" w:start="0" w:end="0"/>
        <w:rPr>
          <w:rFonts w:ascii="Calibri" w:hAnsi="Calibri" w:eastAsia="Calibri" w:cs="Calibri"/>
          <w:b/>
          <w:bCs/>
          <w:color w:val="666666"/>
        </w:rPr>
      </w:pPr>
      <w:r>
        <w:rPr>
          <w:rStyle w:val="Strong"/>
          <w:rFonts w:eastAsia="Calibri" w:cs="Calibri" w:ascii="Calibri" w:hAnsi="Calibri"/>
          <w:color w:val="000000"/>
          <w:sz w:val="20"/>
          <w:szCs w:val="20"/>
        </w:rPr>
        <w:t>vstagecomedy.club</w:t>
      </w: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 xml:space="preserve"> - 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>Engineered a responsive, mobile</w:t>
        <w:noBreakHyphen/>
        <w:t>first livestreaming site with secure REST API integration.</w:t>
      </w:r>
    </w:p>
    <w:p>
      <w:pPr>
        <w:pStyle w:val="normal1"/>
        <w:spacing w:lineRule="auto" w:line="240" w:before="240" w:after="240"/>
        <w:rPr>
          <w:rFonts w:ascii="Calibri" w:hAnsi="Calibri" w:eastAsia="Calibri" w:cs="Calibri"/>
          <w:b/>
          <w:bCs/>
          <w:color w:val="666666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666666"/>
          <w:sz w:val="20"/>
          <w:szCs w:val="20"/>
        </w:rPr>
      </w:r>
    </w:p>
    <w:p>
      <w:pPr>
        <w:pStyle w:val="normal1"/>
        <w:spacing w:lineRule="auto" w:line="240" w:before="240" w:after="240"/>
        <w:rPr>
          <w:rFonts w:ascii="Calibri" w:hAnsi="Calibri"/>
          <w:color w:val="666666"/>
          <w:sz w:val="20"/>
          <w:szCs w:val="20"/>
        </w:rPr>
      </w:pPr>
      <w:r>
        <w:rPr>
          <w:rFonts w:eastAsia="Calibri" w:cs="Calibri" w:ascii="Calibri" w:hAnsi="Calibri"/>
          <w:color w:val="666666"/>
          <w:sz w:val="20"/>
          <w:szCs w:val="20"/>
        </w:rPr>
        <w:t>​</w:t>
      </w:r>
      <w:r>
        <w:rPr>
          <w:rFonts w:eastAsia="Calibri" w:cs="Calibri" w:ascii="Calibri" w:hAnsi="Calibri"/>
          <w:b/>
          <w:bCs/>
          <w:color w:val="666666"/>
          <w:sz w:val="20"/>
          <w:szCs w:val="20"/>
        </w:rPr>
        <w:t>EDUCATION &amp; CERTIFICATIONS</w:t>
      </w:r>
    </w:p>
    <w:p>
      <w:pPr>
        <w:pStyle w:val="normal1"/>
        <w:numPr>
          <w:ilvl w:val="0"/>
          <w:numId w:val="1"/>
        </w:numPr>
        <w:spacing w:lineRule="auto" w:line="240" w:before="240" w:afterAutospacing="0" w:after="0"/>
        <w:ind w:hanging="360" w:start="720"/>
        <w:rPr>
          <w:rFonts w:ascii="Calibri" w:hAnsi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​</w:t>
      </w:r>
      <w:r>
        <w:rPr>
          <w:rFonts w:eastAsia="Calibri" w:cs="Calibri" w:ascii="Calibri" w:hAnsi="Calibri"/>
          <w:b/>
          <w:bCs/>
          <w:sz w:val="20"/>
          <w:szCs w:val="20"/>
        </w:rPr>
        <w:t xml:space="preserve">CompTIA Security+ </w:t>
      </w:r>
      <w:r>
        <w:rPr>
          <w:rFonts w:eastAsia="Calibri" w:cs="Calibri" w:ascii="Calibri" w:hAnsi="Calibri"/>
          <w:sz w:val="20"/>
          <w:szCs w:val="20"/>
        </w:rPr>
        <w:t>| CompTIA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rPr>
          <w:rFonts w:ascii="Calibri" w:hAnsi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​</w:t>
      </w:r>
      <w:r>
        <w:rPr>
          <w:rFonts w:eastAsia="Calibri" w:cs="Calibri" w:ascii="Calibri" w:hAnsi="Calibri"/>
          <w:b/>
          <w:bCs/>
          <w:sz w:val="20"/>
          <w:szCs w:val="20"/>
        </w:rPr>
        <w:t>IBM Introduction to Cybersecurity</w:t>
      </w:r>
      <w:r>
        <w:rPr>
          <w:rFonts w:eastAsia="Calibri" w:cs="Calibri" w:ascii="Calibri" w:hAnsi="Calibri"/>
          <w:sz w:val="20"/>
          <w:szCs w:val="20"/>
        </w:rPr>
        <w:t xml:space="preserve"> | IBM / Coursera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rPr>
          <w:rFonts w:ascii="Calibri" w:hAnsi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​</w:t>
      </w:r>
      <w:r>
        <w:rPr>
          <w:rFonts w:eastAsia="Calibri" w:cs="Calibri" w:ascii="Calibri" w:hAnsi="Calibri"/>
          <w:b/>
          <w:bCs/>
          <w:sz w:val="20"/>
          <w:szCs w:val="20"/>
        </w:rPr>
        <w:t>CS50: Introduction to Computer Science</w:t>
      </w:r>
      <w:r>
        <w:rPr>
          <w:rFonts w:eastAsia="Calibri" w:cs="Calibri" w:ascii="Calibri" w:hAnsi="Calibri"/>
          <w:sz w:val="20"/>
          <w:szCs w:val="20"/>
        </w:rPr>
        <w:t xml:space="preserve"> | HarvardX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rPr>
          <w:rFonts w:ascii="Calibri" w:hAnsi="Calibri" w:eastAsia="Calibri" w:cs="Calibri"/>
          <w:b/>
          <w:bCs/>
          <w:sz w:val="20"/>
          <w:szCs w:val="20"/>
        </w:rPr>
      </w:pPr>
      <w:r>
        <w:rPr>
          <w:rFonts w:eastAsia="Calibri" w:cs="Calibri" w:ascii="Calibri" w:hAnsi="Calibri"/>
          <w:b/>
          <w:bCs/>
          <w:sz w:val="20"/>
          <w:szCs w:val="20"/>
        </w:rPr>
        <w:t xml:space="preserve">Code 1.0: IT Application Developer Certification | </w:t>
      </w:r>
      <w:r>
        <w:rPr>
          <w:rFonts w:eastAsia="Calibri" w:cs="Calibri" w:ascii="Calibri" w:hAnsi="Calibri"/>
          <w:b w:val="false"/>
          <w:bCs w:val="false"/>
          <w:sz w:val="20"/>
          <w:szCs w:val="20"/>
        </w:rPr>
        <w:t>Tech901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Autospacing="0" w:after="0"/>
        <w:ind w:hanging="360" w:start="720"/>
        <w:rPr>
          <w:rFonts w:ascii="Calibri" w:hAnsi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​</w:t>
      </w:r>
      <w:r>
        <w:rPr>
          <w:rFonts w:eastAsia="Calibri" w:cs="Calibri" w:ascii="Calibri" w:hAnsi="Calibri"/>
          <w:b/>
          <w:bCs/>
          <w:sz w:val="20"/>
          <w:szCs w:val="20"/>
        </w:rPr>
        <w:t>Google Project Management Certification</w:t>
      </w:r>
      <w:r>
        <w:rPr>
          <w:rFonts w:eastAsia="Calibri" w:cs="Calibri" w:ascii="Calibri" w:hAnsi="Calibri"/>
          <w:sz w:val="20"/>
          <w:szCs w:val="20"/>
        </w:rPr>
        <w:t xml:space="preserve"> | Google / Coursera</w:t>
      </w:r>
    </w:p>
    <w:p>
      <w:pPr>
        <w:pStyle w:val="normal1"/>
        <w:numPr>
          <w:ilvl w:val="0"/>
          <w:numId w:val="1"/>
        </w:numPr>
        <w:spacing w:lineRule="auto" w:line="240" w:beforeAutospacing="0" w:before="0" w:after="240"/>
        <w:ind w:hanging="360" w:start="720"/>
        <w:rPr>
          <w:rFonts w:ascii="Calibri" w:hAnsi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​</w:t>
      </w:r>
      <w:r>
        <w:rPr>
          <w:rFonts w:eastAsia="Calibri" w:cs="Calibri" w:ascii="Calibri" w:hAnsi="Calibri"/>
          <w:b/>
          <w:bCs/>
          <w:sz w:val="20"/>
          <w:szCs w:val="20"/>
        </w:rPr>
        <w:t>Business Administration</w:t>
      </w:r>
      <w:r>
        <w:rPr>
          <w:rFonts w:eastAsia="Calibri" w:cs="Calibri" w:ascii="Calibri" w:hAnsi="Calibri"/>
          <w:sz w:val="20"/>
          <w:szCs w:val="20"/>
        </w:rPr>
        <w:t xml:space="preserve"> | Bellevue University</w:t>
      </w:r>
    </w:p>
    <w:p>
      <w:pPr>
        <w:pStyle w:val="Heading3"/>
        <w:keepNext w:val="false"/>
        <w:keepLines w:val="false"/>
        <w:rPr>
          <w:rFonts w:ascii="Calibri" w:hAnsi="Calibri"/>
          <w:sz w:val="20"/>
          <w:szCs w:val="20"/>
        </w:rPr>
      </w:pPr>
      <w:bookmarkStart w:id="1" w:name="_heading=h.l92yayfkw941"/>
      <w:bookmarkEnd w:id="1"/>
      <w:r>
        <w:rPr>
          <w:rFonts w:eastAsia="Calibri" w:cs="Calibri" w:ascii="Calibri" w:hAnsi="Calibri"/>
          <w:b/>
          <w:bCs/>
          <w:sz w:val="20"/>
          <w:szCs w:val="20"/>
        </w:rPr>
        <w:t>​</w:t>
      </w:r>
    </w:p>
    <w:p>
      <w:pPr>
        <w:pStyle w:val="normal1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Inter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Inter Medium">
    <w:charset w:val="00" w:characterSet="windows-1252"/>
    <w:family w:val="roman"/>
    <w:pitch w:val="variable"/>
    <w:embedRegular r:id="rId5" w:fontKey="{05014A78-CABC-4EF0-12AC-5CD89AEFDE05}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Calibri">
    <w:charset w:val="01"/>
    <w:family w:val="swiss"/>
    <w:pitch w:val="variable"/>
  </w:font>
  <w:font w:name="Wingdings">
    <w:charset w:val="02"/>
    <w:family w:val="auto"/>
    <w:pitch w:val="default"/>
    <w:embedRegular r:id="rId6" w:fontKey="{06014A78-CABC-4EF0-12AC-5CD89AEFDE06}"/>
  </w:font>
  <w:font w:name="Wingdings 2">
    <w:charset w:val="02"/>
    <w:family w:val="auto"/>
    <w:pitch w:val="default"/>
    <w:embedRegular r:id="rId7" w:fontKey="{07014A78-CABC-4EF0-12AC-5CD89AEFDE07}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Inter" w:hAnsi="Inter" w:eastAsia="Inter" w:cs="Inter"/>
        <w:color w:val="1F1F1F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Inter" w:hAnsi="Inter" w:eastAsia="Inter" w:cs="Inter"/>
      <w:color w:val="1F1F1F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rFonts w:ascii="Inter Medium" w:hAnsi="Inter Medium" w:eastAsia="Inter Medium" w:cs="Inter Medium"/>
      <w:i w:val="false"/>
      <w:iCs w:val="false"/>
      <w:sz w:val="32"/>
      <w:szCs w:val="32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Inter Medium" w:hAnsi="Inter Medium" w:eastAsia="Inter Medium" w:cs="Inter Medium"/>
      <w:i w:val="false"/>
      <w:iCs w:val="false"/>
      <w:sz w:val="28"/>
      <w:szCs w:val="28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rFonts w:ascii="Inter Medium" w:hAnsi="Inter Medium" w:eastAsia="Inter Medium" w:cs="Inter Medium"/>
      <w:i w:val="false"/>
      <w:iCs w:val="false"/>
      <w:sz w:val="24"/>
      <w:szCs w:val="24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rFonts w:ascii="Inter Medium" w:hAnsi="Inter Medium" w:eastAsia="Inter Medium" w:cs="Inter Medium"/>
      <w:i w:val="false"/>
      <w:iCs w:val="false"/>
      <w:sz w:val="22"/>
      <w:szCs w:val="22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rFonts w:ascii="Inter Medium" w:hAnsi="Inter Medium" w:eastAsia="Inter Medium" w:cs="Inter Medium"/>
      <w:i/>
      <w:i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rFonts w:ascii="Inter" w:hAnsi="Inter" w:eastAsia="Inter" w:cs="Inter"/>
      <w:i/>
      <w:iCs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Inter" w:hAnsi="Inter" w:eastAsia="Inter" w:cs="Inter"/>
      <w:color w:val="1F1F1F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rFonts w:ascii="Inter Medium" w:hAnsi="Inter Medium" w:eastAsia="Inter Medium" w:cs="Inter Medium"/>
      <w:i w:val="false"/>
      <w:iCs w:val="false"/>
      <w:sz w:val="48"/>
      <w:szCs w:val="48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Inter" w:hAnsi="Inter" w:eastAsia="Inter" w:cs="Inter"/>
      <w:sz w:val="28"/>
      <w:szCs w:val="2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linkedin.com/in/eddyhignite" TargetMode="External"/><Relationship Id="rId3" Type="http://schemas.openxmlformats.org/officeDocument/2006/relationships/hyperlink" Target="https://github.com/ehignit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WxjkTbamjScwSgWBVsAuRwJMugw==">CgMxLjAyDWgubms0MmFkamE3bzUyDmgubDkyeWF5Zmt3OTQxOAByITFGeHJkX0hwZXVSUXZ2OEQ1dzN5bDhicWNJNkhzQVljOA==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</TotalTime>
  <Application>LibreOffice/26.2.4.2$Windows_X86_64 LibreOffice_project/0229ac93fcf0d7cbc6376066c6f35021cef002dc</Application>
  <AppVersion>15.0000</AppVersion>
  <Pages>2</Pages>
  <Words>511</Words>
  <Characters>3204</Characters>
  <CharactersWithSpaces>3679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2026-07-20T23:27:25Z</dcterms:modified>
  <cp:revision>3</cp:revision>
  <dc:subject/>
  <dc:title/>
</cp:coreProperties>
</file>